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96D727" w14:textId="77777777" w:rsidR="00E657CD" w:rsidRDefault="00ED49F5">
      <w:pPr>
        <w:spacing w:before="76" w:line="307" w:lineRule="auto"/>
        <w:ind w:left="127" w:right="6712" w:hanging="15"/>
        <w:rPr>
          <w:b/>
          <w:sz w:val="24"/>
        </w:rPr>
      </w:pPr>
      <w:bookmarkStart w:id="0" w:name="_GoBack"/>
      <w:bookmarkEnd w:id="0"/>
      <w:r>
        <w:rPr>
          <w:b/>
          <w:color w:val="131313"/>
          <w:w w:val="105"/>
          <w:sz w:val="24"/>
        </w:rPr>
        <w:t>Private Robert McKee 120613 Royal Army Service Corps</w:t>
      </w:r>
    </w:p>
    <w:p w14:paraId="0AC8E0A5" w14:textId="77777777" w:rsidR="00E657CD" w:rsidRDefault="00E657CD">
      <w:pPr>
        <w:pStyle w:val="BodyText"/>
        <w:spacing w:before="8"/>
        <w:rPr>
          <w:b/>
          <w:sz w:val="25"/>
        </w:rPr>
      </w:pPr>
    </w:p>
    <w:p w14:paraId="575ECC84" w14:textId="77777777" w:rsidR="00E657CD" w:rsidRDefault="00ED49F5">
      <w:pPr>
        <w:pStyle w:val="BodyText"/>
        <w:ind w:left="114"/>
      </w:pPr>
      <w:r>
        <w:rPr>
          <w:color w:val="131313"/>
          <w:w w:val="110"/>
        </w:rPr>
        <w:t>Born 1894</w:t>
      </w:r>
    </w:p>
    <w:p w14:paraId="6AD8D518" w14:textId="77777777" w:rsidR="00E657CD" w:rsidRDefault="00ED49F5">
      <w:pPr>
        <w:pStyle w:val="BodyText"/>
        <w:spacing w:before="47" w:line="276" w:lineRule="auto"/>
        <w:ind w:left="126" w:right="1062" w:firstLine="2"/>
        <w:jc w:val="both"/>
      </w:pPr>
      <w:r>
        <w:rPr>
          <w:color w:val="131313"/>
          <w:w w:val="110"/>
        </w:rPr>
        <w:t>Like</w:t>
      </w:r>
      <w:r>
        <w:rPr>
          <w:color w:val="131313"/>
          <w:spacing w:val="-20"/>
          <w:w w:val="110"/>
        </w:rPr>
        <w:t xml:space="preserve"> </w:t>
      </w:r>
      <w:r>
        <w:rPr>
          <w:color w:val="131313"/>
          <w:w w:val="110"/>
        </w:rPr>
        <w:t>many</w:t>
      </w:r>
      <w:r>
        <w:rPr>
          <w:color w:val="131313"/>
          <w:spacing w:val="-28"/>
          <w:w w:val="110"/>
        </w:rPr>
        <w:t xml:space="preserve"> </w:t>
      </w:r>
      <w:r>
        <w:rPr>
          <w:color w:val="131313"/>
          <w:w w:val="110"/>
        </w:rPr>
        <w:t>thousands</w:t>
      </w:r>
      <w:r>
        <w:rPr>
          <w:color w:val="131313"/>
          <w:spacing w:val="-10"/>
          <w:w w:val="110"/>
        </w:rPr>
        <w:t xml:space="preserve"> </w:t>
      </w:r>
      <w:r>
        <w:rPr>
          <w:color w:val="131313"/>
          <w:w w:val="110"/>
        </w:rPr>
        <w:t>of</w:t>
      </w:r>
      <w:r>
        <w:rPr>
          <w:color w:val="131313"/>
          <w:spacing w:val="-6"/>
          <w:w w:val="110"/>
        </w:rPr>
        <w:t xml:space="preserve"> </w:t>
      </w:r>
      <w:r>
        <w:rPr>
          <w:color w:val="131313"/>
          <w:w w:val="110"/>
        </w:rPr>
        <w:t>other</w:t>
      </w:r>
      <w:r>
        <w:rPr>
          <w:color w:val="131313"/>
          <w:spacing w:val="-19"/>
          <w:w w:val="110"/>
        </w:rPr>
        <w:t xml:space="preserve"> </w:t>
      </w:r>
      <w:r>
        <w:rPr>
          <w:color w:val="131313"/>
          <w:w w:val="110"/>
        </w:rPr>
        <w:t>young</w:t>
      </w:r>
      <w:r>
        <w:rPr>
          <w:color w:val="131313"/>
          <w:spacing w:val="-37"/>
          <w:w w:val="110"/>
        </w:rPr>
        <w:t xml:space="preserve"> </w:t>
      </w:r>
      <w:r>
        <w:rPr>
          <w:color w:val="131313"/>
          <w:w w:val="110"/>
        </w:rPr>
        <w:t>men,</w:t>
      </w:r>
      <w:r>
        <w:rPr>
          <w:color w:val="131313"/>
          <w:spacing w:val="-35"/>
          <w:w w:val="110"/>
        </w:rPr>
        <w:t xml:space="preserve"> </w:t>
      </w:r>
      <w:r>
        <w:rPr>
          <w:color w:val="131313"/>
          <w:w w:val="110"/>
        </w:rPr>
        <w:t>after</w:t>
      </w:r>
      <w:r>
        <w:rPr>
          <w:color w:val="131313"/>
          <w:spacing w:val="-13"/>
          <w:w w:val="110"/>
        </w:rPr>
        <w:t xml:space="preserve"> </w:t>
      </w:r>
      <w:r>
        <w:rPr>
          <w:color w:val="131313"/>
          <w:w w:val="110"/>
        </w:rPr>
        <w:t>war</w:t>
      </w:r>
      <w:r>
        <w:rPr>
          <w:color w:val="131313"/>
          <w:spacing w:val="-19"/>
          <w:w w:val="110"/>
        </w:rPr>
        <w:t xml:space="preserve"> </w:t>
      </w:r>
      <w:r>
        <w:rPr>
          <w:color w:val="131313"/>
          <w:w w:val="110"/>
        </w:rPr>
        <w:t>broke</w:t>
      </w:r>
      <w:r>
        <w:rPr>
          <w:color w:val="131313"/>
          <w:spacing w:val="-22"/>
          <w:w w:val="110"/>
        </w:rPr>
        <w:t xml:space="preserve"> </w:t>
      </w:r>
      <w:r>
        <w:rPr>
          <w:color w:val="131313"/>
          <w:w w:val="110"/>
        </w:rPr>
        <w:t>out</w:t>
      </w:r>
      <w:r>
        <w:rPr>
          <w:color w:val="131313"/>
          <w:spacing w:val="-16"/>
          <w:w w:val="110"/>
        </w:rPr>
        <w:t xml:space="preserve"> </w:t>
      </w:r>
      <w:r>
        <w:rPr>
          <w:color w:val="131313"/>
          <w:w w:val="110"/>
        </w:rPr>
        <w:t>in</w:t>
      </w:r>
      <w:r>
        <w:rPr>
          <w:color w:val="131313"/>
          <w:spacing w:val="-12"/>
          <w:w w:val="110"/>
        </w:rPr>
        <w:t xml:space="preserve"> </w:t>
      </w:r>
      <w:r>
        <w:rPr>
          <w:color w:val="131313"/>
          <w:w w:val="110"/>
        </w:rPr>
        <w:t>1914,</w:t>
      </w:r>
      <w:r>
        <w:rPr>
          <w:color w:val="131313"/>
          <w:spacing w:val="-31"/>
          <w:w w:val="110"/>
        </w:rPr>
        <w:t xml:space="preserve"> </w:t>
      </w:r>
      <w:r>
        <w:rPr>
          <w:color w:val="131313"/>
          <w:w w:val="110"/>
        </w:rPr>
        <w:t>Robert</w:t>
      </w:r>
      <w:r>
        <w:rPr>
          <w:color w:val="131313"/>
          <w:spacing w:val="-13"/>
          <w:w w:val="110"/>
        </w:rPr>
        <w:t xml:space="preserve"> </w:t>
      </w:r>
      <w:r>
        <w:rPr>
          <w:color w:val="131313"/>
          <w:w w:val="110"/>
        </w:rPr>
        <w:t>McKee</w:t>
      </w:r>
      <w:r>
        <w:rPr>
          <w:color w:val="131313"/>
          <w:spacing w:val="-13"/>
          <w:w w:val="110"/>
        </w:rPr>
        <w:t xml:space="preserve"> </w:t>
      </w:r>
      <w:r>
        <w:rPr>
          <w:color w:val="131313"/>
          <w:w w:val="110"/>
        </w:rPr>
        <w:t>joined the</w:t>
      </w:r>
      <w:r>
        <w:rPr>
          <w:color w:val="131313"/>
          <w:spacing w:val="-6"/>
          <w:w w:val="110"/>
        </w:rPr>
        <w:t xml:space="preserve"> 36</w:t>
      </w:r>
      <w:proofErr w:type="spellStart"/>
      <w:r>
        <w:rPr>
          <w:rFonts w:ascii="Times New Roman" w:hAnsi="Times New Roman"/>
          <w:color w:val="131313"/>
          <w:spacing w:val="-6"/>
          <w:w w:val="110"/>
          <w:position w:val="9"/>
          <w:sz w:val="16"/>
        </w:rPr>
        <w:t>th</w:t>
      </w:r>
      <w:proofErr w:type="spellEnd"/>
      <w:r>
        <w:rPr>
          <w:rFonts w:ascii="Times New Roman" w:hAnsi="Times New Roman"/>
          <w:color w:val="131313"/>
          <w:spacing w:val="5"/>
          <w:w w:val="110"/>
          <w:position w:val="9"/>
          <w:sz w:val="16"/>
        </w:rPr>
        <w:t xml:space="preserve"> </w:t>
      </w:r>
      <w:r>
        <w:rPr>
          <w:color w:val="131313"/>
          <w:w w:val="110"/>
        </w:rPr>
        <w:t>Ulster</w:t>
      </w:r>
      <w:r>
        <w:rPr>
          <w:color w:val="131313"/>
          <w:spacing w:val="-21"/>
          <w:w w:val="110"/>
        </w:rPr>
        <w:t xml:space="preserve"> </w:t>
      </w:r>
      <w:r>
        <w:rPr>
          <w:color w:val="131313"/>
          <w:w w:val="110"/>
        </w:rPr>
        <w:t>Division</w:t>
      </w:r>
      <w:r>
        <w:rPr>
          <w:color w:val="131313"/>
          <w:spacing w:val="-15"/>
          <w:w w:val="110"/>
        </w:rPr>
        <w:t xml:space="preserve"> </w:t>
      </w:r>
      <w:r>
        <w:rPr>
          <w:color w:val="131313"/>
          <w:w w:val="110"/>
        </w:rPr>
        <w:t>as</w:t>
      </w:r>
      <w:r>
        <w:rPr>
          <w:color w:val="131313"/>
          <w:spacing w:val="-29"/>
          <w:w w:val="110"/>
        </w:rPr>
        <w:t xml:space="preserve"> </w:t>
      </w:r>
      <w:r>
        <w:rPr>
          <w:color w:val="131313"/>
          <w:w w:val="110"/>
        </w:rPr>
        <w:t>a</w:t>
      </w:r>
      <w:r>
        <w:rPr>
          <w:color w:val="131313"/>
          <w:spacing w:val="-24"/>
          <w:w w:val="110"/>
        </w:rPr>
        <w:t xml:space="preserve"> </w:t>
      </w:r>
      <w:r>
        <w:rPr>
          <w:color w:val="131313"/>
          <w:w w:val="110"/>
        </w:rPr>
        <w:t>Private.</w:t>
      </w:r>
      <w:r>
        <w:rPr>
          <w:color w:val="131313"/>
          <w:spacing w:val="-29"/>
          <w:w w:val="110"/>
        </w:rPr>
        <w:t xml:space="preserve"> </w:t>
      </w:r>
      <w:r>
        <w:rPr>
          <w:color w:val="131313"/>
          <w:w w:val="110"/>
        </w:rPr>
        <w:t>After</w:t>
      </w:r>
      <w:r>
        <w:rPr>
          <w:color w:val="131313"/>
          <w:spacing w:val="-23"/>
          <w:w w:val="110"/>
        </w:rPr>
        <w:t xml:space="preserve"> </w:t>
      </w:r>
      <w:r>
        <w:rPr>
          <w:color w:val="131313"/>
          <w:w w:val="110"/>
        </w:rPr>
        <w:t>basic</w:t>
      </w:r>
      <w:r>
        <w:rPr>
          <w:color w:val="131313"/>
          <w:spacing w:val="-33"/>
          <w:w w:val="110"/>
        </w:rPr>
        <w:t xml:space="preserve"> </w:t>
      </w:r>
      <w:r>
        <w:rPr>
          <w:color w:val="131313"/>
          <w:w w:val="110"/>
        </w:rPr>
        <w:t>training</w:t>
      </w:r>
      <w:r>
        <w:rPr>
          <w:color w:val="131313"/>
          <w:spacing w:val="-33"/>
          <w:w w:val="110"/>
        </w:rPr>
        <w:t xml:space="preserve"> </w:t>
      </w:r>
      <w:r>
        <w:rPr>
          <w:color w:val="131313"/>
          <w:w w:val="110"/>
        </w:rPr>
        <w:t>he</w:t>
      </w:r>
      <w:r>
        <w:rPr>
          <w:color w:val="131313"/>
          <w:spacing w:val="-31"/>
          <w:w w:val="110"/>
        </w:rPr>
        <w:t xml:space="preserve"> </w:t>
      </w:r>
      <w:r>
        <w:rPr>
          <w:color w:val="131313"/>
          <w:w w:val="110"/>
        </w:rPr>
        <w:t>became</w:t>
      </w:r>
      <w:r>
        <w:rPr>
          <w:color w:val="131313"/>
          <w:spacing w:val="-23"/>
          <w:w w:val="110"/>
        </w:rPr>
        <w:t xml:space="preserve"> </w:t>
      </w:r>
      <w:r>
        <w:rPr>
          <w:color w:val="131313"/>
          <w:w w:val="110"/>
        </w:rPr>
        <w:t>an</w:t>
      </w:r>
      <w:r>
        <w:rPr>
          <w:color w:val="131313"/>
          <w:spacing w:val="-30"/>
          <w:w w:val="110"/>
        </w:rPr>
        <w:t xml:space="preserve"> </w:t>
      </w:r>
      <w:r>
        <w:rPr>
          <w:color w:val="131313"/>
          <w:w w:val="110"/>
        </w:rPr>
        <w:t>ambulance</w:t>
      </w:r>
      <w:r>
        <w:rPr>
          <w:color w:val="131313"/>
          <w:spacing w:val="-18"/>
          <w:w w:val="110"/>
        </w:rPr>
        <w:t xml:space="preserve"> </w:t>
      </w:r>
      <w:r>
        <w:rPr>
          <w:color w:val="131313"/>
          <w:w w:val="110"/>
        </w:rPr>
        <w:t>driver.</w:t>
      </w:r>
      <w:r>
        <w:rPr>
          <w:color w:val="131313"/>
          <w:spacing w:val="-32"/>
          <w:w w:val="110"/>
        </w:rPr>
        <w:t xml:space="preserve"> </w:t>
      </w:r>
      <w:r>
        <w:rPr>
          <w:color w:val="131313"/>
          <w:w w:val="110"/>
        </w:rPr>
        <w:t>He can</w:t>
      </w:r>
      <w:r>
        <w:rPr>
          <w:color w:val="131313"/>
          <w:spacing w:val="-24"/>
          <w:w w:val="110"/>
        </w:rPr>
        <w:t xml:space="preserve"> </w:t>
      </w:r>
      <w:r>
        <w:rPr>
          <w:color w:val="131313"/>
          <w:w w:val="110"/>
        </w:rPr>
        <w:t>be</w:t>
      </w:r>
      <w:r>
        <w:rPr>
          <w:color w:val="131313"/>
          <w:spacing w:val="-3"/>
          <w:w w:val="110"/>
        </w:rPr>
        <w:t xml:space="preserve"> </w:t>
      </w:r>
      <w:r>
        <w:rPr>
          <w:color w:val="131313"/>
          <w:w w:val="110"/>
        </w:rPr>
        <w:t>seen</w:t>
      </w:r>
      <w:r>
        <w:rPr>
          <w:color w:val="131313"/>
          <w:spacing w:val="-20"/>
          <w:w w:val="110"/>
        </w:rPr>
        <w:t xml:space="preserve"> </w:t>
      </w:r>
      <w:r>
        <w:rPr>
          <w:color w:val="131313"/>
          <w:w w:val="110"/>
        </w:rPr>
        <w:t>in</w:t>
      </w:r>
      <w:r>
        <w:rPr>
          <w:color w:val="131313"/>
          <w:spacing w:val="-1"/>
          <w:w w:val="110"/>
        </w:rPr>
        <w:t xml:space="preserve"> </w:t>
      </w:r>
      <w:r>
        <w:rPr>
          <w:color w:val="131313"/>
          <w:w w:val="110"/>
        </w:rPr>
        <w:t>this</w:t>
      </w:r>
      <w:r>
        <w:rPr>
          <w:color w:val="131313"/>
          <w:spacing w:val="-17"/>
          <w:w w:val="110"/>
        </w:rPr>
        <w:t xml:space="preserve"> </w:t>
      </w:r>
      <w:r>
        <w:rPr>
          <w:color w:val="131313"/>
          <w:w w:val="110"/>
        </w:rPr>
        <w:t>photograph</w:t>
      </w:r>
      <w:r>
        <w:rPr>
          <w:color w:val="131313"/>
          <w:spacing w:val="-9"/>
          <w:w w:val="110"/>
        </w:rPr>
        <w:t xml:space="preserve"> </w:t>
      </w:r>
      <w:r>
        <w:rPr>
          <w:color w:val="131313"/>
          <w:w w:val="110"/>
        </w:rPr>
        <w:t>in</w:t>
      </w:r>
      <w:r>
        <w:rPr>
          <w:color w:val="131313"/>
          <w:spacing w:val="-8"/>
          <w:w w:val="110"/>
        </w:rPr>
        <w:t xml:space="preserve"> </w:t>
      </w:r>
      <w:r>
        <w:rPr>
          <w:color w:val="131313"/>
          <w:w w:val="110"/>
        </w:rPr>
        <w:t>his</w:t>
      </w:r>
      <w:r>
        <w:rPr>
          <w:color w:val="131313"/>
          <w:spacing w:val="-30"/>
          <w:w w:val="110"/>
        </w:rPr>
        <w:t xml:space="preserve"> </w:t>
      </w:r>
      <w:r>
        <w:rPr>
          <w:color w:val="131313"/>
          <w:w w:val="110"/>
        </w:rPr>
        <w:t>uniform,</w:t>
      </w:r>
      <w:r>
        <w:rPr>
          <w:color w:val="131313"/>
          <w:spacing w:val="-32"/>
          <w:w w:val="110"/>
        </w:rPr>
        <w:t xml:space="preserve"> </w:t>
      </w:r>
      <w:r>
        <w:rPr>
          <w:color w:val="131313"/>
          <w:w w:val="110"/>
        </w:rPr>
        <w:t>standing</w:t>
      </w:r>
      <w:r>
        <w:rPr>
          <w:color w:val="131313"/>
          <w:spacing w:val="-39"/>
          <w:w w:val="110"/>
        </w:rPr>
        <w:t xml:space="preserve"> </w:t>
      </w:r>
      <w:r>
        <w:rPr>
          <w:color w:val="131313"/>
          <w:w w:val="110"/>
        </w:rPr>
        <w:t>beside</w:t>
      </w:r>
      <w:r>
        <w:rPr>
          <w:color w:val="131313"/>
          <w:spacing w:val="-30"/>
          <w:w w:val="110"/>
        </w:rPr>
        <w:t xml:space="preserve"> </w:t>
      </w:r>
      <w:r>
        <w:rPr>
          <w:color w:val="131313"/>
          <w:w w:val="110"/>
        </w:rPr>
        <w:t>his</w:t>
      </w:r>
      <w:r>
        <w:rPr>
          <w:color w:val="131313"/>
          <w:spacing w:val="-14"/>
          <w:w w:val="110"/>
        </w:rPr>
        <w:t xml:space="preserve"> </w:t>
      </w:r>
      <w:r>
        <w:rPr>
          <w:color w:val="131313"/>
          <w:w w:val="110"/>
        </w:rPr>
        <w:t>vehicle</w:t>
      </w:r>
      <w:r>
        <w:rPr>
          <w:color w:val="131313"/>
          <w:spacing w:val="-21"/>
          <w:w w:val="110"/>
        </w:rPr>
        <w:t xml:space="preserve"> </w:t>
      </w:r>
      <w:r>
        <w:rPr>
          <w:color w:val="131313"/>
          <w:w w:val="110"/>
        </w:rPr>
        <w:t>with</w:t>
      </w:r>
      <w:r>
        <w:rPr>
          <w:color w:val="131313"/>
          <w:spacing w:val="-32"/>
          <w:w w:val="110"/>
        </w:rPr>
        <w:t xml:space="preserve"> </w:t>
      </w:r>
      <w:r>
        <w:rPr>
          <w:color w:val="131313"/>
          <w:w w:val="110"/>
        </w:rPr>
        <w:t>the</w:t>
      </w:r>
      <w:r>
        <w:rPr>
          <w:color w:val="131313"/>
          <w:spacing w:val="-26"/>
          <w:w w:val="110"/>
        </w:rPr>
        <w:t xml:space="preserve"> </w:t>
      </w:r>
      <w:r>
        <w:rPr>
          <w:color w:val="131313"/>
          <w:w w:val="110"/>
        </w:rPr>
        <w:t>large</w:t>
      </w:r>
      <w:r>
        <w:rPr>
          <w:color w:val="131313"/>
          <w:spacing w:val="-14"/>
          <w:w w:val="110"/>
        </w:rPr>
        <w:t xml:space="preserve"> </w:t>
      </w:r>
      <w:r>
        <w:rPr>
          <w:color w:val="131313"/>
          <w:w w:val="110"/>
        </w:rPr>
        <w:t>red­</w:t>
      </w:r>
    </w:p>
    <w:p w14:paraId="1B73DE33" w14:textId="569FEA2B" w:rsidR="00E657CD" w:rsidRDefault="00ED49F5">
      <w:pPr>
        <w:pStyle w:val="BodyText"/>
        <w:spacing w:before="33"/>
        <w:ind w:left="136"/>
      </w:pPr>
      <w:r>
        <w:rPr>
          <w:color w:val="131313"/>
          <w:w w:val="105"/>
        </w:rPr>
        <w:t>cross emblazoned on the side</w:t>
      </w:r>
      <w:r>
        <w:rPr>
          <w:color w:val="3A3D3F"/>
          <w:w w:val="105"/>
        </w:rPr>
        <w:t>.</w:t>
      </w:r>
      <w:r w:rsidR="003C5B51">
        <w:rPr>
          <w:color w:val="3A3D3F"/>
          <w:w w:val="105"/>
        </w:rPr>
        <w:t xml:space="preserve"> </w:t>
      </w:r>
    </w:p>
    <w:p w14:paraId="61FCE8C1" w14:textId="6C451200" w:rsidR="003C5B51" w:rsidRDefault="003C5B51" w:rsidP="003C5B51">
      <w:pPr>
        <w:pStyle w:val="BodyText"/>
        <w:spacing w:before="111" w:line="300" w:lineRule="auto"/>
        <w:ind w:left="181" w:right="691" w:hanging="11"/>
        <w:rPr>
          <w:color w:val="131313"/>
          <w:w w:val="110"/>
        </w:rPr>
      </w:pPr>
      <w:r>
        <w:rPr>
          <w:color w:val="131313"/>
          <w:w w:val="110"/>
        </w:rPr>
        <w:t>He</w:t>
      </w:r>
      <w:r>
        <w:rPr>
          <w:color w:val="131313"/>
          <w:spacing w:val="-28"/>
          <w:w w:val="110"/>
        </w:rPr>
        <w:t xml:space="preserve"> </w:t>
      </w:r>
      <w:r>
        <w:rPr>
          <w:color w:val="131313"/>
          <w:w w:val="110"/>
        </w:rPr>
        <w:t>was</w:t>
      </w:r>
      <w:r>
        <w:rPr>
          <w:color w:val="131313"/>
          <w:spacing w:val="-20"/>
          <w:w w:val="110"/>
        </w:rPr>
        <w:t xml:space="preserve"> </w:t>
      </w:r>
      <w:r>
        <w:rPr>
          <w:color w:val="131313"/>
          <w:w w:val="110"/>
        </w:rPr>
        <w:t>lucky</w:t>
      </w:r>
      <w:r>
        <w:rPr>
          <w:color w:val="131313"/>
          <w:spacing w:val="-33"/>
          <w:w w:val="110"/>
        </w:rPr>
        <w:t xml:space="preserve"> </w:t>
      </w:r>
      <w:r>
        <w:rPr>
          <w:color w:val="131313"/>
          <w:w w:val="110"/>
        </w:rPr>
        <w:t>to</w:t>
      </w:r>
      <w:r>
        <w:rPr>
          <w:color w:val="131313"/>
          <w:spacing w:val="15"/>
          <w:w w:val="110"/>
        </w:rPr>
        <w:t xml:space="preserve"> </w:t>
      </w:r>
      <w:r>
        <w:rPr>
          <w:color w:val="131313"/>
          <w:w w:val="110"/>
        </w:rPr>
        <w:t>come</w:t>
      </w:r>
      <w:r>
        <w:rPr>
          <w:color w:val="131313"/>
          <w:spacing w:val="-28"/>
          <w:w w:val="110"/>
        </w:rPr>
        <w:t xml:space="preserve"> </w:t>
      </w:r>
      <w:r>
        <w:rPr>
          <w:color w:val="131313"/>
          <w:w w:val="110"/>
        </w:rPr>
        <w:t>through</w:t>
      </w:r>
      <w:r>
        <w:rPr>
          <w:color w:val="131313"/>
          <w:spacing w:val="-27"/>
          <w:w w:val="110"/>
        </w:rPr>
        <w:t xml:space="preserve"> </w:t>
      </w:r>
      <w:r>
        <w:rPr>
          <w:color w:val="131313"/>
          <w:w w:val="110"/>
        </w:rPr>
        <w:t>the</w:t>
      </w:r>
      <w:r>
        <w:rPr>
          <w:color w:val="131313"/>
          <w:spacing w:val="3"/>
          <w:w w:val="110"/>
        </w:rPr>
        <w:t xml:space="preserve"> </w:t>
      </w:r>
      <w:r>
        <w:rPr>
          <w:color w:val="131313"/>
          <w:w w:val="110"/>
        </w:rPr>
        <w:t>war</w:t>
      </w:r>
      <w:r>
        <w:rPr>
          <w:color w:val="131313"/>
          <w:spacing w:val="-26"/>
          <w:w w:val="110"/>
        </w:rPr>
        <w:t xml:space="preserve"> </w:t>
      </w:r>
      <w:r>
        <w:rPr>
          <w:color w:val="131313"/>
          <w:w w:val="110"/>
        </w:rPr>
        <w:t>unscathed</w:t>
      </w:r>
      <w:r>
        <w:rPr>
          <w:color w:val="131313"/>
          <w:spacing w:val="-21"/>
          <w:w w:val="110"/>
        </w:rPr>
        <w:t xml:space="preserve"> </w:t>
      </w:r>
      <w:r>
        <w:rPr>
          <w:color w:val="131313"/>
          <w:w w:val="110"/>
        </w:rPr>
        <w:t>and</w:t>
      </w:r>
      <w:r>
        <w:rPr>
          <w:color w:val="131313"/>
          <w:spacing w:val="-19"/>
          <w:w w:val="110"/>
        </w:rPr>
        <w:t xml:space="preserve"> </w:t>
      </w:r>
      <w:r>
        <w:rPr>
          <w:color w:val="131313"/>
          <w:w w:val="110"/>
        </w:rPr>
        <w:t>received</w:t>
      </w:r>
      <w:r>
        <w:rPr>
          <w:color w:val="131313"/>
          <w:spacing w:val="-11"/>
          <w:w w:val="110"/>
        </w:rPr>
        <w:t xml:space="preserve"> </w:t>
      </w:r>
      <w:r>
        <w:rPr>
          <w:color w:val="131313"/>
          <w:w w:val="110"/>
        </w:rPr>
        <w:t>an</w:t>
      </w:r>
      <w:r>
        <w:rPr>
          <w:color w:val="131313"/>
          <w:spacing w:val="-23"/>
          <w:w w:val="110"/>
        </w:rPr>
        <w:t xml:space="preserve"> </w:t>
      </w:r>
      <w:r>
        <w:rPr>
          <w:color w:val="131313"/>
          <w:w w:val="110"/>
        </w:rPr>
        <w:t>official</w:t>
      </w:r>
      <w:r>
        <w:rPr>
          <w:color w:val="131313"/>
          <w:spacing w:val="-23"/>
          <w:w w:val="110"/>
        </w:rPr>
        <w:t xml:space="preserve"> </w:t>
      </w:r>
      <w:r>
        <w:rPr>
          <w:color w:val="131313"/>
          <w:w w:val="110"/>
        </w:rPr>
        <w:t>letter</w:t>
      </w:r>
      <w:r>
        <w:rPr>
          <w:color w:val="131313"/>
          <w:spacing w:val="-18"/>
          <w:w w:val="110"/>
        </w:rPr>
        <w:t xml:space="preserve"> </w:t>
      </w:r>
      <w:r>
        <w:rPr>
          <w:color w:val="131313"/>
          <w:w w:val="110"/>
        </w:rPr>
        <w:t>of</w:t>
      </w:r>
      <w:r>
        <w:rPr>
          <w:color w:val="131313"/>
          <w:spacing w:val="-21"/>
          <w:w w:val="110"/>
        </w:rPr>
        <w:t xml:space="preserve"> </w:t>
      </w:r>
      <w:r>
        <w:rPr>
          <w:color w:val="131313"/>
          <w:w w:val="110"/>
        </w:rPr>
        <w:t>thanks signed</w:t>
      </w:r>
      <w:r>
        <w:rPr>
          <w:color w:val="131313"/>
          <w:spacing w:val="-19"/>
          <w:w w:val="110"/>
        </w:rPr>
        <w:t xml:space="preserve"> </w:t>
      </w:r>
      <w:r>
        <w:rPr>
          <w:color w:val="131313"/>
          <w:w w:val="110"/>
        </w:rPr>
        <w:t>by</w:t>
      </w:r>
      <w:r>
        <w:rPr>
          <w:color w:val="131313"/>
          <w:spacing w:val="-15"/>
          <w:w w:val="110"/>
        </w:rPr>
        <w:t xml:space="preserve"> </w:t>
      </w:r>
      <w:r>
        <w:rPr>
          <w:color w:val="131313"/>
          <w:w w:val="110"/>
        </w:rPr>
        <w:t>Major-General</w:t>
      </w:r>
      <w:r>
        <w:rPr>
          <w:color w:val="131313"/>
          <w:spacing w:val="-18"/>
          <w:w w:val="110"/>
        </w:rPr>
        <w:t xml:space="preserve"> </w:t>
      </w:r>
      <w:r>
        <w:rPr>
          <w:color w:val="131313"/>
          <w:w w:val="110"/>
        </w:rPr>
        <w:t>Boyce,</w:t>
      </w:r>
      <w:r>
        <w:rPr>
          <w:color w:val="131313"/>
          <w:spacing w:val="-30"/>
          <w:w w:val="110"/>
        </w:rPr>
        <w:t xml:space="preserve"> </w:t>
      </w:r>
      <w:r>
        <w:rPr>
          <w:color w:val="131313"/>
          <w:w w:val="110"/>
        </w:rPr>
        <w:t>Director</w:t>
      </w:r>
      <w:r>
        <w:rPr>
          <w:color w:val="131313"/>
          <w:spacing w:val="-17"/>
          <w:w w:val="110"/>
        </w:rPr>
        <w:t xml:space="preserve"> </w:t>
      </w:r>
      <w:r>
        <w:rPr>
          <w:color w:val="131313"/>
          <w:w w:val="110"/>
        </w:rPr>
        <w:t>of</w:t>
      </w:r>
      <w:r>
        <w:rPr>
          <w:color w:val="131313"/>
          <w:spacing w:val="-21"/>
          <w:w w:val="110"/>
        </w:rPr>
        <w:t xml:space="preserve"> </w:t>
      </w:r>
      <w:r>
        <w:rPr>
          <w:color w:val="131313"/>
          <w:w w:val="110"/>
        </w:rPr>
        <w:t>Transport</w:t>
      </w:r>
      <w:r>
        <w:rPr>
          <w:color w:val="131313"/>
          <w:spacing w:val="-10"/>
          <w:w w:val="110"/>
        </w:rPr>
        <w:t xml:space="preserve"> </w:t>
      </w:r>
      <w:r>
        <w:rPr>
          <w:color w:val="131313"/>
          <w:w w:val="110"/>
        </w:rPr>
        <w:t>of</w:t>
      </w:r>
      <w:r>
        <w:rPr>
          <w:color w:val="131313"/>
          <w:spacing w:val="-14"/>
          <w:w w:val="110"/>
        </w:rPr>
        <w:t xml:space="preserve"> </w:t>
      </w:r>
      <w:r>
        <w:rPr>
          <w:color w:val="131313"/>
          <w:w w:val="110"/>
        </w:rPr>
        <w:t>British</w:t>
      </w:r>
      <w:r>
        <w:rPr>
          <w:color w:val="131313"/>
          <w:spacing w:val="-22"/>
          <w:w w:val="110"/>
        </w:rPr>
        <w:t xml:space="preserve"> </w:t>
      </w:r>
      <w:r>
        <w:rPr>
          <w:color w:val="131313"/>
          <w:w w:val="110"/>
        </w:rPr>
        <w:t>Armies</w:t>
      </w:r>
      <w:r>
        <w:rPr>
          <w:color w:val="131313"/>
          <w:spacing w:val="-11"/>
          <w:w w:val="110"/>
        </w:rPr>
        <w:t xml:space="preserve"> </w:t>
      </w:r>
      <w:r>
        <w:rPr>
          <w:color w:val="131313"/>
          <w:w w:val="110"/>
        </w:rPr>
        <w:t>in</w:t>
      </w:r>
      <w:r>
        <w:rPr>
          <w:color w:val="131313"/>
          <w:spacing w:val="-18"/>
          <w:w w:val="110"/>
        </w:rPr>
        <w:t xml:space="preserve"> </w:t>
      </w:r>
      <w:r>
        <w:rPr>
          <w:color w:val="131313"/>
          <w:w w:val="110"/>
        </w:rPr>
        <w:t>France.</w:t>
      </w:r>
    </w:p>
    <w:p w14:paraId="30D06D95" w14:textId="021AEEE3" w:rsidR="003C5B51" w:rsidRDefault="003C5B51" w:rsidP="003C5B51">
      <w:pPr>
        <w:pStyle w:val="BodyText"/>
        <w:spacing w:before="111" w:line="300" w:lineRule="auto"/>
        <w:ind w:left="181" w:right="691" w:hanging="11"/>
        <w:rPr>
          <w:color w:val="131313"/>
          <w:w w:val="110"/>
        </w:rPr>
      </w:pPr>
      <w:r>
        <w:rPr>
          <w:noProof/>
        </w:rPr>
        <w:drawing>
          <wp:anchor distT="0" distB="0" distL="0" distR="0" simplePos="0" relativeHeight="251657728" behindDoc="0" locked="0" layoutInCell="1" allowOverlap="1" wp14:anchorId="137BB7AE" wp14:editId="1DE372A3">
            <wp:simplePos x="0" y="0"/>
            <wp:positionH relativeFrom="page">
              <wp:posOffset>904875</wp:posOffset>
            </wp:positionH>
            <wp:positionV relativeFrom="page">
              <wp:posOffset>3171825</wp:posOffset>
            </wp:positionV>
            <wp:extent cx="4010660" cy="2505075"/>
            <wp:effectExtent l="0" t="0" r="0" b="0"/>
            <wp:wrapThrough wrapText="bothSides">
              <wp:wrapPolygon edited="0">
                <wp:start x="0" y="0"/>
                <wp:lineTo x="0" y="21518"/>
                <wp:lineTo x="21545" y="21518"/>
                <wp:lineTo x="21545" y="0"/>
                <wp:lineTo x="0" y="0"/>
              </wp:wrapPolygon>
            </wp:wrapThrough>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4010660" cy="2505075"/>
                    </a:xfrm>
                    <a:prstGeom prst="rect">
                      <a:avLst/>
                    </a:prstGeom>
                  </pic:spPr>
                </pic:pic>
              </a:graphicData>
            </a:graphic>
            <wp14:sizeRelH relativeFrom="margin">
              <wp14:pctWidth>0</wp14:pctWidth>
            </wp14:sizeRelH>
            <wp14:sizeRelV relativeFrom="margin">
              <wp14:pctHeight>0</wp14:pctHeight>
            </wp14:sizeRelV>
          </wp:anchor>
        </w:drawing>
      </w:r>
    </w:p>
    <w:p w14:paraId="53AA5622" w14:textId="301FAD77" w:rsidR="00E87507" w:rsidRDefault="00E87507">
      <w:pPr>
        <w:pStyle w:val="BodyText"/>
        <w:spacing w:before="4"/>
        <w:rPr>
          <w:sz w:val="20"/>
        </w:rPr>
      </w:pPr>
    </w:p>
    <w:p w14:paraId="39BD3713" w14:textId="1513EA57" w:rsidR="00E87507" w:rsidRDefault="00E87507">
      <w:pPr>
        <w:pStyle w:val="BodyText"/>
        <w:spacing w:before="4"/>
        <w:rPr>
          <w:sz w:val="20"/>
        </w:rPr>
      </w:pPr>
    </w:p>
    <w:p w14:paraId="5115CA7E" w14:textId="2BF83176" w:rsidR="00E87507" w:rsidRDefault="00E87507">
      <w:pPr>
        <w:pStyle w:val="BodyText"/>
        <w:spacing w:before="4"/>
        <w:rPr>
          <w:sz w:val="20"/>
        </w:rPr>
      </w:pPr>
    </w:p>
    <w:p w14:paraId="489FEDF8" w14:textId="67BC5017" w:rsidR="00E87507" w:rsidRDefault="00E87507">
      <w:pPr>
        <w:pStyle w:val="BodyText"/>
        <w:spacing w:before="4"/>
        <w:rPr>
          <w:sz w:val="20"/>
        </w:rPr>
      </w:pPr>
    </w:p>
    <w:p w14:paraId="47201455" w14:textId="650EC14F" w:rsidR="00E657CD" w:rsidRDefault="00E657CD">
      <w:pPr>
        <w:pStyle w:val="BodyText"/>
        <w:spacing w:before="4"/>
        <w:rPr>
          <w:sz w:val="20"/>
        </w:rPr>
      </w:pPr>
    </w:p>
    <w:p w14:paraId="566B6B0F" w14:textId="77777777" w:rsidR="00E87507" w:rsidRDefault="00E87507" w:rsidP="00E87507">
      <w:pPr>
        <w:pStyle w:val="BodyText"/>
        <w:spacing w:before="111" w:line="300" w:lineRule="auto"/>
        <w:ind w:left="181" w:right="691" w:hanging="11"/>
        <w:rPr>
          <w:color w:val="131313"/>
          <w:w w:val="110"/>
        </w:rPr>
      </w:pPr>
    </w:p>
    <w:p w14:paraId="2E225FC7" w14:textId="77777777" w:rsidR="00E87507" w:rsidRDefault="00E87507" w:rsidP="00E87507">
      <w:pPr>
        <w:pStyle w:val="BodyText"/>
        <w:spacing w:before="111" w:line="300" w:lineRule="auto"/>
        <w:ind w:left="181" w:right="691" w:hanging="11"/>
        <w:rPr>
          <w:color w:val="131313"/>
          <w:w w:val="110"/>
        </w:rPr>
      </w:pPr>
    </w:p>
    <w:p w14:paraId="47A69E5F" w14:textId="77777777" w:rsidR="00E87507" w:rsidRDefault="00E87507" w:rsidP="00E87507">
      <w:pPr>
        <w:pStyle w:val="BodyText"/>
        <w:spacing w:before="111" w:line="300" w:lineRule="auto"/>
        <w:ind w:left="181" w:right="691" w:hanging="11"/>
        <w:rPr>
          <w:color w:val="131313"/>
          <w:w w:val="110"/>
        </w:rPr>
      </w:pPr>
    </w:p>
    <w:p w14:paraId="21AD0359" w14:textId="77777777" w:rsidR="00E87507" w:rsidRDefault="00E87507" w:rsidP="00E87507">
      <w:pPr>
        <w:pStyle w:val="BodyText"/>
        <w:spacing w:before="111" w:line="300" w:lineRule="auto"/>
        <w:ind w:left="181" w:right="691" w:hanging="11"/>
        <w:rPr>
          <w:color w:val="131313"/>
          <w:w w:val="110"/>
        </w:rPr>
      </w:pPr>
    </w:p>
    <w:p w14:paraId="3F01BD73" w14:textId="77777777" w:rsidR="00E87507" w:rsidRDefault="00E87507" w:rsidP="00E87507">
      <w:pPr>
        <w:pStyle w:val="BodyText"/>
        <w:spacing w:before="111" w:line="300" w:lineRule="auto"/>
        <w:ind w:left="181" w:right="691" w:hanging="11"/>
        <w:rPr>
          <w:color w:val="131313"/>
          <w:w w:val="110"/>
        </w:rPr>
      </w:pPr>
    </w:p>
    <w:p w14:paraId="31C5B1AC" w14:textId="77777777" w:rsidR="00E87507" w:rsidRDefault="00E87507" w:rsidP="00E87507">
      <w:pPr>
        <w:pStyle w:val="BodyText"/>
        <w:spacing w:before="111" w:line="300" w:lineRule="auto"/>
        <w:ind w:left="181" w:right="691" w:hanging="11"/>
        <w:rPr>
          <w:color w:val="131313"/>
          <w:w w:val="110"/>
        </w:rPr>
      </w:pPr>
    </w:p>
    <w:p w14:paraId="3C295B48" w14:textId="77777777" w:rsidR="00E87507" w:rsidRDefault="00E87507" w:rsidP="00E87507">
      <w:pPr>
        <w:pStyle w:val="BodyText"/>
        <w:spacing w:before="111" w:line="300" w:lineRule="auto"/>
        <w:ind w:left="181" w:right="691" w:hanging="11"/>
        <w:rPr>
          <w:color w:val="131313"/>
          <w:w w:val="110"/>
        </w:rPr>
      </w:pPr>
    </w:p>
    <w:p w14:paraId="1F88A7F7" w14:textId="0EEA8786" w:rsidR="00E87507" w:rsidRDefault="00ED49F5" w:rsidP="00E87507">
      <w:pPr>
        <w:pStyle w:val="BodyText"/>
        <w:spacing w:before="111" w:line="300" w:lineRule="auto"/>
        <w:ind w:left="181" w:right="691" w:hanging="11"/>
        <w:rPr>
          <w:color w:val="3A3D3F"/>
          <w:w w:val="110"/>
        </w:rPr>
      </w:pPr>
      <w:r>
        <w:rPr>
          <w:color w:val="3A3D3F"/>
          <w:w w:val="110"/>
        </w:rPr>
        <w:t>.</w:t>
      </w:r>
    </w:p>
    <w:p w14:paraId="565DD255" w14:textId="18AA2927" w:rsidR="00344812" w:rsidRDefault="00344812" w:rsidP="00E87507">
      <w:pPr>
        <w:pStyle w:val="BodyText"/>
        <w:spacing w:before="111" w:line="300" w:lineRule="auto"/>
        <w:ind w:left="181" w:right="691" w:hanging="11"/>
        <w:rPr>
          <w:color w:val="3A3D3F"/>
          <w:w w:val="110"/>
        </w:rPr>
      </w:pPr>
    </w:p>
    <w:p w14:paraId="52F9894C" w14:textId="7CA46B37" w:rsidR="00344812" w:rsidRDefault="00D725A8" w:rsidP="00E87507">
      <w:pPr>
        <w:pStyle w:val="BodyText"/>
        <w:spacing w:before="111" w:line="300" w:lineRule="auto"/>
        <w:ind w:left="181" w:right="691" w:hanging="11"/>
        <w:rPr>
          <w:color w:val="3A3D3F"/>
          <w:w w:val="110"/>
        </w:rPr>
      </w:pPr>
      <w:r>
        <w:rPr>
          <w:noProof/>
        </w:rPr>
        <w:drawing>
          <wp:anchor distT="0" distB="0" distL="114300" distR="114300" simplePos="0" relativeHeight="251659776" behindDoc="0" locked="0" layoutInCell="1" allowOverlap="1" wp14:anchorId="4AB21F95" wp14:editId="2E7261AF">
            <wp:simplePos x="0" y="0"/>
            <wp:positionH relativeFrom="column">
              <wp:posOffset>0</wp:posOffset>
            </wp:positionH>
            <wp:positionV relativeFrom="paragraph">
              <wp:posOffset>257175</wp:posOffset>
            </wp:positionV>
            <wp:extent cx="4555490" cy="2314575"/>
            <wp:effectExtent l="0" t="0" r="0" b="0"/>
            <wp:wrapThrough wrapText="bothSides">
              <wp:wrapPolygon edited="0">
                <wp:start x="0" y="0"/>
                <wp:lineTo x="0" y="21511"/>
                <wp:lineTo x="21498" y="21511"/>
                <wp:lineTo x="21498"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2391" b="49833"/>
                    <a:stretch/>
                  </pic:blipFill>
                  <pic:spPr bwMode="auto">
                    <a:xfrm>
                      <a:off x="0" y="0"/>
                      <a:ext cx="4555490" cy="2314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C402D50" w14:textId="25172E41" w:rsidR="00C52A45" w:rsidRDefault="00C52A45" w:rsidP="00E87507">
      <w:pPr>
        <w:pStyle w:val="BodyText"/>
        <w:spacing w:before="111" w:line="300" w:lineRule="auto"/>
        <w:ind w:left="181" w:right="691" w:hanging="11"/>
        <w:rPr>
          <w:color w:val="3A3D3F"/>
          <w:w w:val="110"/>
        </w:rPr>
      </w:pPr>
    </w:p>
    <w:p w14:paraId="05564570" w14:textId="59B29AA6" w:rsidR="00C52A45" w:rsidRDefault="00C52A45" w:rsidP="00E87507">
      <w:pPr>
        <w:pStyle w:val="BodyText"/>
        <w:spacing w:before="111" w:line="300" w:lineRule="auto"/>
        <w:ind w:left="181" w:right="691" w:hanging="11"/>
        <w:rPr>
          <w:color w:val="3A3D3F"/>
          <w:w w:val="110"/>
        </w:rPr>
      </w:pPr>
    </w:p>
    <w:p w14:paraId="33E3BEA7" w14:textId="4315D92B" w:rsidR="00C52A45" w:rsidRDefault="00C52A45" w:rsidP="00E87507">
      <w:pPr>
        <w:pStyle w:val="BodyText"/>
        <w:spacing w:before="111" w:line="300" w:lineRule="auto"/>
        <w:ind w:left="181" w:right="691" w:hanging="11"/>
        <w:rPr>
          <w:color w:val="3A3D3F"/>
          <w:w w:val="110"/>
        </w:rPr>
      </w:pPr>
    </w:p>
    <w:p w14:paraId="383931EB" w14:textId="053CE269" w:rsidR="00C52A45" w:rsidRDefault="00C52A45" w:rsidP="00E87507">
      <w:pPr>
        <w:pStyle w:val="BodyText"/>
        <w:spacing w:before="111" w:line="300" w:lineRule="auto"/>
        <w:ind w:left="181" w:right="691" w:hanging="11"/>
        <w:rPr>
          <w:color w:val="3A3D3F"/>
          <w:w w:val="110"/>
        </w:rPr>
      </w:pPr>
    </w:p>
    <w:p w14:paraId="0BC6880D" w14:textId="751A4625" w:rsidR="00C52A45" w:rsidRDefault="00C52A45" w:rsidP="00E87507">
      <w:pPr>
        <w:pStyle w:val="BodyText"/>
        <w:spacing w:before="111" w:line="300" w:lineRule="auto"/>
        <w:ind w:left="181" w:right="691" w:hanging="11"/>
        <w:rPr>
          <w:color w:val="3A3D3F"/>
          <w:w w:val="110"/>
        </w:rPr>
      </w:pPr>
    </w:p>
    <w:p w14:paraId="0C01F5E7" w14:textId="659DC393" w:rsidR="00D725A8" w:rsidRDefault="00D725A8" w:rsidP="00E87507">
      <w:pPr>
        <w:pStyle w:val="BodyText"/>
        <w:spacing w:before="111" w:line="300" w:lineRule="auto"/>
        <w:ind w:left="181" w:right="691" w:hanging="11"/>
        <w:rPr>
          <w:color w:val="3A3D3F"/>
          <w:w w:val="110"/>
        </w:rPr>
      </w:pPr>
    </w:p>
    <w:p w14:paraId="7064C128" w14:textId="645304CE" w:rsidR="00D725A8" w:rsidRDefault="00D725A8" w:rsidP="00E87507">
      <w:pPr>
        <w:pStyle w:val="BodyText"/>
        <w:spacing w:before="111" w:line="300" w:lineRule="auto"/>
        <w:ind w:left="181" w:right="691" w:hanging="11"/>
        <w:rPr>
          <w:color w:val="3A3D3F"/>
          <w:w w:val="110"/>
        </w:rPr>
      </w:pPr>
    </w:p>
    <w:p w14:paraId="5FEC349E" w14:textId="03AB6CD1" w:rsidR="00D725A8" w:rsidRDefault="00D725A8" w:rsidP="00E87507">
      <w:pPr>
        <w:pStyle w:val="BodyText"/>
        <w:spacing w:before="111" w:line="300" w:lineRule="auto"/>
        <w:ind w:left="181" w:right="691" w:hanging="11"/>
        <w:rPr>
          <w:color w:val="3A3D3F"/>
          <w:w w:val="110"/>
        </w:rPr>
      </w:pPr>
    </w:p>
    <w:p w14:paraId="627A321D" w14:textId="04E1787A" w:rsidR="00D725A8" w:rsidRDefault="00D725A8" w:rsidP="00E87507">
      <w:pPr>
        <w:pStyle w:val="BodyText"/>
        <w:spacing w:before="111" w:line="300" w:lineRule="auto"/>
        <w:ind w:left="181" w:right="691" w:hanging="11"/>
        <w:rPr>
          <w:color w:val="3A3D3F"/>
          <w:w w:val="110"/>
        </w:rPr>
      </w:pPr>
    </w:p>
    <w:p w14:paraId="58D7900C" w14:textId="60BE113F" w:rsidR="00D725A8" w:rsidRDefault="00D725A8" w:rsidP="00E87507">
      <w:pPr>
        <w:pStyle w:val="BodyText"/>
        <w:spacing w:before="111" w:line="300" w:lineRule="auto"/>
        <w:ind w:left="181" w:right="691" w:hanging="11"/>
        <w:rPr>
          <w:color w:val="3A3D3F"/>
          <w:w w:val="110"/>
        </w:rPr>
      </w:pPr>
    </w:p>
    <w:p w14:paraId="61F4098E" w14:textId="584977B4" w:rsidR="00C52A45" w:rsidRPr="00773E01" w:rsidRDefault="00C52A45" w:rsidP="00773E01">
      <w:pPr>
        <w:pStyle w:val="BodyText"/>
        <w:spacing w:before="111" w:line="300" w:lineRule="auto"/>
        <w:ind w:right="691"/>
        <w:rPr>
          <w:b/>
          <w:color w:val="3A3D3F"/>
          <w:w w:val="110"/>
          <w:sz w:val="24"/>
          <w:szCs w:val="24"/>
        </w:rPr>
      </w:pPr>
    </w:p>
    <w:p w14:paraId="5486344A" w14:textId="3B90EB93" w:rsidR="00C52A45" w:rsidRDefault="00C52A45" w:rsidP="00E87507">
      <w:pPr>
        <w:pStyle w:val="BodyText"/>
        <w:spacing w:before="111" w:line="300" w:lineRule="auto"/>
        <w:ind w:left="181" w:right="691" w:hanging="11"/>
        <w:rPr>
          <w:color w:val="3A3D3F"/>
          <w:w w:val="110"/>
        </w:rPr>
      </w:pPr>
    </w:p>
    <w:p w14:paraId="41AA476F" w14:textId="3C834FC8" w:rsidR="00C52A45" w:rsidRDefault="00C52A45" w:rsidP="00E87507">
      <w:pPr>
        <w:pStyle w:val="BodyText"/>
        <w:spacing w:before="111" w:line="300" w:lineRule="auto"/>
        <w:ind w:left="181" w:right="691" w:hanging="11"/>
        <w:rPr>
          <w:color w:val="3A3D3F"/>
          <w:w w:val="110"/>
        </w:rPr>
      </w:pPr>
    </w:p>
    <w:p w14:paraId="1498790F" w14:textId="38690047" w:rsidR="00C52A45" w:rsidRDefault="00C52A45" w:rsidP="00E87507">
      <w:pPr>
        <w:pStyle w:val="BodyText"/>
        <w:spacing w:before="111" w:line="300" w:lineRule="auto"/>
        <w:ind w:left="181" w:right="691" w:hanging="11"/>
        <w:rPr>
          <w:color w:val="3A3D3F"/>
          <w:w w:val="110"/>
        </w:rPr>
      </w:pPr>
    </w:p>
    <w:p w14:paraId="2F3C76BD" w14:textId="3DA40D6C" w:rsidR="00C52A45" w:rsidRDefault="00C52A45" w:rsidP="00E87507">
      <w:pPr>
        <w:pStyle w:val="BodyText"/>
        <w:spacing w:before="111" w:line="300" w:lineRule="auto"/>
        <w:ind w:left="181" w:right="691" w:hanging="11"/>
        <w:rPr>
          <w:color w:val="3A3D3F"/>
          <w:w w:val="110"/>
        </w:rPr>
      </w:pPr>
    </w:p>
    <w:p w14:paraId="59A3BD20" w14:textId="799B6D1B" w:rsidR="00C52A45" w:rsidRDefault="00C52A45" w:rsidP="00E87507">
      <w:pPr>
        <w:pStyle w:val="BodyText"/>
        <w:spacing w:before="111" w:line="300" w:lineRule="auto"/>
        <w:ind w:left="181" w:right="691" w:hanging="11"/>
        <w:rPr>
          <w:color w:val="3A3D3F"/>
          <w:w w:val="110"/>
        </w:rPr>
      </w:pPr>
    </w:p>
    <w:p w14:paraId="5AB5A802" w14:textId="05FB30AB" w:rsidR="00C52A45" w:rsidRDefault="00C52A45" w:rsidP="00E87507">
      <w:pPr>
        <w:pStyle w:val="BodyText"/>
        <w:spacing w:before="111" w:line="300" w:lineRule="auto"/>
        <w:ind w:left="181" w:right="691" w:hanging="11"/>
        <w:rPr>
          <w:color w:val="3A3D3F"/>
          <w:w w:val="110"/>
        </w:rPr>
      </w:pPr>
    </w:p>
    <w:p w14:paraId="630C57D7" w14:textId="77777777" w:rsidR="007F4CCF" w:rsidRDefault="007F4CCF" w:rsidP="007F4CCF">
      <w:pPr>
        <w:spacing w:after="68" w:line="405" w:lineRule="atLeast"/>
        <w:outlineLvl w:val="0"/>
        <w:rPr>
          <w:color w:val="000000"/>
          <w:kern w:val="36"/>
          <w:sz w:val="36"/>
          <w:szCs w:val="36"/>
          <w:lang w:eastAsia="en-GB"/>
        </w:rPr>
      </w:pPr>
      <w:r w:rsidRPr="0033142E">
        <w:rPr>
          <w:color w:val="000000"/>
          <w:kern w:val="36"/>
          <w:sz w:val="36"/>
          <w:szCs w:val="36"/>
          <w:lang w:eastAsia="en-GB"/>
        </w:rPr>
        <w:t xml:space="preserve">Pull Over! It’s an </w:t>
      </w:r>
      <w:proofErr w:type="gramStart"/>
      <w:r w:rsidRPr="0033142E">
        <w:rPr>
          <w:color w:val="000000"/>
          <w:kern w:val="36"/>
          <w:sz w:val="36"/>
          <w:szCs w:val="36"/>
          <w:lang w:eastAsia="en-GB"/>
        </w:rPr>
        <w:t>Emergency!:</w:t>
      </w:r>
      <w:proofErr w:type="gramEnd"/>
      <w:r w:rsidRPr="0033142E">
        <w:rPr>
          <w:color w:val="000000"/>
          <w:kern w:val="36"/>
          <w:sz w:val="36"/>
          <w:szCs w:val="36"/>
          <w:lang w:eastAsia="en-GB"/>
        </w:rPr>
        <w:t xml:space="preserve"> </w:t>
      </w:r>
    </w:p>
    <w:p w14:paraId="6B92BA94" w14:textId="77777777" w:rsidR="007F4CCF" w:rsidRPr="0033142E" w:rsidRDefault="007F4CCF" w:rsidP="007F4CCF">
      <w:pPr>
        <w:spacing w:after="68" w:line="405" w:lineRule="atLeast"/>
        <w:outlineLvl w:val="0"/>
        <w:rPr>
          <w:color w:val="000000"/>
          <w:kern w:val="36"/>
          <w:sz w:val="36"/>
          <w:szCs w:val="36"/>
          <w:lang w:eastAsia="en-GB"/>
        </w:rPr>
      </w:pPr>
      <w:r w:rsidRPr="0033142E">
        <w:rPr>
          <w:color w:val="000000"/>
          <w:kern w:val="36"/>
          <w:sz w:val="36"/>
          <w:szCs w:val="36"/>
          <w:lang w:eastAsia="en-GB"/>
        </w:rPr>
        <w:t>World War I Ambulance Drivers</w:t>
      </w:r>
    </w:p>
    <w:p w14:paraId="770CBA0C" w14:textId="77777777" w:rsidR="007F4CCF" w:rsidRPr="0033142E" w:rsidRDefault="007F4CCF" w:rsidP="007F4CCF">
      <w:pPr>
        <w:rPr>
          <w:lang w:eastAsia="en-GB"/>
        </w:rPr>
      </w:pPr>
      <w:r w:rsidRPr="0033142E">
        <w:rPr>
          <w:lang w:eastAsia="en-GB"/>
        </w:rPr>
        <w:t xml:space="preserve"> </w:t>
      </w:r>
    </w:p>
    <w:p w14:paraId="3E4A48FC" w14:textId="77777777" w:rsidR="007F4CCF" w:rsidRPr="0033142E" w:rsidRDefault="007F4CCF" w:rsidP="007F4CCF">
      <w:pPr>
        <w:shd w:val="clear" w:color="auto" w:fill="FFFFFF"/>
        <w:spacing w:after="360"/>
        <w:rPr>
          <w:color w:val="333333"/>
          <w:sz w:val="20"/>
          <w:szCs w:val="20"/>
          <w:lang w:eastAsia="en-GB"/>
        </w:rPr>
      </w:pPr>
      <w:r w:rsidRPr="0033142E">
        <w:rPr>
          <w:color w:val="333333"/>
          <w:sz w:val="20"/>
          <w:szCs w:val="20"/>
          <w:lang w:eastAsia="en-GB"/>
        </w:rPr>
        <w:t>If you’ve ever driven in the city, then you are certainly familiar with the jarring sound of an ambulance on an emergency run. The loud </w:t>
      </w:r>
      <w:r w:rsidRPr="0033142E">
        <w:rPr>
          <w:i/>
          <w:iCs/>
          <w:color w:val="333333"/>
          <w:sz w:val="20"/>
          <w:szCs w:val="20"/>
          <w:lang w:eastAsia="en-GB"/>
        </w:rPr>
        <w:t>wee-woo-wee-woo</w:t>
      </w:r>
      <w:r w:rsidRPr="0033142E">
        <w:rPr>
          <w:color w:val="333333"/>
          <w:sz w:val="20"/>
          <w:szCs w:val="20"/>
          <w:lang w:eastAsia="en-GB"/>
        </w:rPr>
        <w:t>, in concert with rotating red lights, evoke a sense of urgency that causes you to instinctively check your mirrors and pull over—making way for the vehicle that just may be the link between life and death for some poor soul nearby. If you’ve ever ridden inside of one, strapped to a gurney with your neck in a brace after a car accident, as was I a few years ago, then you probably have an elevated sense of awareness, respect and gratitude for the people who drive them. Before then, I had never given them much thought. I just tried to stay out of their way.</w:t>
      </w:r>
    </w:p>
    <w:p w14:paraId="42DEB14E" w14:textId="77777777" w:rsidR="007F4CCF" w:rsidRPr="0033142E" w:rsidRDefault="007F4CCF" w:rsidP="007F4CCF">
      <w:pPr>
        <w:shd w:val="clear" w:color="auto" w:fill="FFFFFF"/>
        <w:spacing w:after="360"/>
        <w:rPr>
          <w:color w:val="333333"/>
          <w:sz w:val="20"/>
          <w:szCs w:val="20"/>
          <w:lang w:eastAsia="en-GB"/>
        </w:rPr>
      </w:pPr>
      <w:r w:rsidRPr="0033142E">
        <w:rPr>
          <w:color w:val="333333"/>
          <w:sz w:val="20"/>
          <w:szCs w:val="20"/>
          <w:lang w:eastAsia="en-GB"/>
        </w:rPr>
        <w:t>Ambulances were still considered high-tech during World War I. This marked the first major conflict in which automobiles could be utilized to move the wounded and dying. Now, countless lives that would have otherwise been lost on the battlefield could be saved. Driving an ambulance enabled Americans to participate in the war before the official entrance of the United States in 1917; it also gave younger Americans, who were not yet 18, an opportunity to participate, as well as those who might have supported the Allies, but did not want to serve in a combat role.</w:t>
      </w:r>
    </w:p>
    <w:p w14:paraId="7444DB4B" w14:textId="77777777" w:rsidR="007F4CCF" w:rsidRPr="0033142E" w:rsidRDefault="007F4CCF" w:rsidP="007F4CCF">
      <w:pPr>
        <w:pBdr>
          <w:bottom w:val="single" w:sz="6" w:space="0" w:color="A2A9B1"/>
        </w:pBdr>
        <w:shd w:val="clear" w:color="auto" w:fill="FFFFFF"/>
        <w:spacing w:before="240" w:after="60"/>
        <w:outlineLvl w:val="1"/>
        <w:rPr>
          <w:rFonts w:ascii="Georgia" w:hAnsi="Georgia"/>
          <w:color w:val="000000"/>
          <w:sz w:val="36"/>
          <w:szCs w:val="36"/>
          <w:lang w:eastAsia="en-GB"/>
        </w:rPr>
      </w:pPr>
      <w:r w:rsidRPr="0033142E">
        <w:rPr>
          <w:rFonts w:ascii="Georgia" w:hAnsi="Georgia"/>
          <w:color w:val="000000"/>
          <w:sz w:val="36"/>
          <w:szCs w:val="36"/>
          <w:lang w:eastAsia="en-GB"/>
        </w:rPr>
        <w:t>World War I</w:t>
      </w:r>
    </w:p>
    <w:p w14:paraId="109DC3E9" w14:textId="77777777" w:rsidR="007F4CCF" w:rsidRPr="0033142E" w:rsidRDefault="007F4CCF" w:rsidP="007F4CCF">
      <w:pPr>
        <w:shd w:val="clear" w:color="auto" w:fill="FFFFFF"/>
        <w:spacing w:before="120" w:after="120"/>
        <w:rPr>
          <w:color w:val="222222"/>
          <w:sz w:val="21"/>
          <w:szCs w:val="21"/>
          <w:lang w:eastAsia="en-GB"/>
        </w:rPr>
      </w:pPr>
      <w:r w:rsidRPr="0033142E">
        <w:rPr>
          <w:color w:val="222222"/>
          <w:sz w:val="21"/>
          <w:szCs w:val="21"/>
          <w:lang w:eastAsia="en-GB"/>
        </w:rPr>
        <w:t>During World War One, the Red Cross brought in the first widespread battlefield motor ambulances to replace horse-drawn vehicles, a change which was such a success, the horse-drawn variants were quickly phased out. In civilian emergency care, dedicated ambulance services were frequently managed or dispatched by individual </w:t>
      </w:r>
      <w:hyperlink r:id="rId6" w:tooltip="Hospital" w:history="1">
        <w:r w:rsidRPr="0033142E">
          <w:rPr>
            <w:color w:val="0B0080"/>
            <w:sz w:val="21"/>
            <w:szCs w:val="21"/>
            <w:u w:val="single"/>
            <w:lang w:eastAsia="en-GB"/>
          </w:rPr>
          <w:t>hospitals</w:t>
        </w:r>
      </w:hyperlink>
      <w:r w:rsidRPr="0033142E">
        <w:rPr>
          <w:color w:val="222222"/>
          <w:sz w:val="21"/>
          <w:szCs w:val="21"/>
          <w:lang w:eastAsia="en-GB"/>
        </w:rPr>
        <w:t>, though in some areas, </w:t>
      </w:r>
      <w:hyperlink r:id="rId7" w:tooltip="Telegraph" w:history="1">
        <w:r w:rsidRPr="0033142E">
          <w:rPr>
            <w:color w:val="0B0080"/>
            <w:sz w:val="21"/>
            <w:szCs w:val="21"/>
            <w:u w:val="single"/>
            <w:lang w:eastAsia="en-GB"/>
          </w:rPr>
          <w:t>telegraph</w:t>
        </w:r>
      </w:hyperlink>
      <w:r w:rsidRPr="0033142E">
        <w:rPr>
          <w:color w:val="222222"/>
          <w:sz w:val="21"/>
          <w:szCs w:val="21"/>
          <w:lang w:eastAsia="en-GB"/>
        </w:rPr>
        <w:t> and </w:t>
      </w:r>
      <w:hyperlink r:id="rId8" w:tooltip="Telephone" w:history="1">
        <w:r w:rsidRPr="0033142E">
          <w:rPr>
            <w:color w:val="0B0080"/>
            <w:sz w:val="21"/>
            <w:szCs w:val="21"/>
            <w:u w:val="single"/>
            <w:lang w:eastAsia="en-GB"/>
          </w:rPr>
          <w:t>telephone</w:t>
        </w:r>
      </w:hyperlink>
      <w:r w:rsidRPr="0033142E">
        <w:rPr>
          <w:color w:val="222222"/>
          <w:sz w:val="21"/>
          <w:szCs w:val="21"/>
          <w:lang w:eastAsia="en-GB"/>
        </w:rPr>
        <w:t> services enabled </w:t>
      </w:r>
      <w:hyperlink r:id="rId9" w:tooltip="Police" w:history="1">
        <w:r w:rsidRPr="0033142E">
          <w:rPr>
            <w:color w:val="0B0080"/>
            <w:sz w:val="21"/>
            <w:szCs w:val="21"/>
            <w:u w:val="single"/>
            <w:lang w:eastAsia="en-GB"/>
          </w:rPr>
          <w:t>police</w:t>
        </w:r>
      </w:hyperlink>
      <w:r w:rsidRPr="0033142E">
        <w:rPr>
          <w:color w:val="222222"/>
          <w:sz w:val="21"/>
          <w:szCs w:val="21"/>
          <w:lang w:eastAsia="en-GB"/>
        </w:rPr>
        <w:t xml:space="preserve"> departments to handle dispatch duties. </w:t>
      </w:r>
    </w:p>
    <w:p w14:paraId="0F717845" w14:textId="4E0FC49F" w:rsidR="007F4CCF" w:rsidRDefault="007F4CCF" w:rsidP="007F4CCF">
      <w:pPr>
        <w:shd w:val="clear" w:color="auto" w:fill="FFFFFF"/>
        <w:spacing w:before="120" w:after="120"/>
        <w:rPr>
          <w:color w:val="222222"/>
          <w:sz w:val="21"/>
          <w:szCs w:val="21"/>
          <w:lang w:eastAsia="en-GB"/>
        </w:rPr>
      </w:pPr>
      <w:r w:rsidRPr="0033142E">
        <w:rPr>
          <w:color w:val="222222"/>
          <w:sz w:val="21"/>
          <w:szCs w:val="21"/>
          <w:lang w:eastAsia="en-GB"/>
        </w:rPr>
        <w:t>The equipment carried by the ambulance was changing fast at this time. Traction splints were introduced during </w:t>
      </w:r>
      <w:hyperlink r:id="rId10" w:tooltip="World War I" w:history="1">
        <w:r w:rsidRPr="0033142E">
          <w:rPr>
            <w:color w:val="0B0080"/>
            <w:sz w:val="21"/>
            <w:szCs w:val="21"/>
            <w:u w:val="single"/>
            <w:lang w:eastAsia="en-GB"/>
          </w:rPr>
          <w:t>World War I</w:t>
        </w:r>
      </w:hyperlink>
      <w:r w:rsidRPr="0033142E">
        <w:rPr>
          <w:color w:val="222222"/>
          <w:sz w:val="21"/>
          <w:szCs w:val="21"/>
          <w:lang w:eastAsia="en-GB"/>
        </w:rPr>
        <w:t>, and were found to have a positive effect on the </w:t>
      </w:r>
      <w:hyperlink r:id="rId11" w:tooltip="Morbidity" w:history="1">
        <w:r w:rsidRPr="0033142E">
          <w:rPr>
            <w:color w:val="0B0080"/>
            <w:sz w:val="21"/>
            <w:szCs w:val="21"/>
            <w:u w:val="single"/>
            <w:lang w:eastAsia="en-GB"/>
          </w:rPr>
          <w:t>morbidity</w:t>
        </w:r>
      </w:hyperlink>
      <w:r w:rsidRPr="0033142E">
        <w:rPr>
          <w:color w:val="222222"/>
          <w:sz w:val="21"/>
          <w:szCs w:val="21"/>
          <w:lang w:eastAsia="en-GB"/>
        </w:rPr>
        <w:t> and </w:t>
      </w:r>
      <w:hyperlink r:id="rId12" w:tooltip="Death" w:history="1">
        <w:r w:rsidRPr="0033142E">
          <w:rPr>
            <w:color w:val="0B0080"/>
            <w:sz w:val="21"/>
            <w:szCs w:val="21"/>
            <w:u w:val="single"/>
            <w:lang w:eastAsia="en-GB"/>
          </w:rPr>
          <w:t>mortality</w:t>
        </w:r>
      </w:hyperlink>
      <w:r w:rsidRPr="0033142E">
        <w:rPr>
          <w:color w:val="222222"/>
          <w:sz w:val="21"/>
          <w:szCs w:val="21"/>
          <w:lang w:eastAsia="en-GB"/>
        </w:rPr>
        <w:t> of patients with leg fractures. </w:t>
      </w:r>
      <w:hyperlink r:id="rId13" w:tooltip="Two-way radio" w:history="1">
        <w:r w:rsidRPr="0033142E">
          <w:rPr>
            <w:color w:val="0B0080"/>
            <w:sz w:val="21"/>
            <w:szCs w:val="21"/>
            <w:u w:val="single"/>
            <w:lang w:eastAsia="en-GB"/>
          </w:rPr>
          <w:t>Two-way radios</w:t>
        </w:r>
      </w:hyperlink>
      <w:r w:rsidRPr="0033142E">
        <w:rPr>
          <w:color w:val="222222"/>
          <w:sz w:val="21"/>
          <w:szCs w:val="21"/>
          <w:lang w:eastAsia="en-GB"/>
        </w:rPr>
        <w:t> became available shortly after World War I, providing more efficient radio </w:t>
      </w:r>
      <w:hyperlink r:id="rId14" w:history="1">
        <w:r w:rsidRPr="0033142E">
          <w:rPr>
            <w:color w:val="FAA700"/>
            <w:sz w:val="21"/>
            <w:szCs w:val="21"/>
            <w:u w:val="single"/>
            <w:lang w:eastAsia="en-GB"/>
          </w:rPr>
          <w:t>dispatch</w:t>
        </w:r>
      </w:hyperlink>
      <w:r w:rsidRPr="0033142E">
        <w:rPr>
          <w:color w:val="222222"/>
          <w:sz w:val="21"/>
          <w:szCs w:val="21"/>
          <w:lang w:eastAsia="en-GB"/>
        </w:rPr>
        <w:t> of ambulances. Shortly before </w:t>
      </w:r>
      <w:hyperlink r:id="rId15" w:tooltip="World War II" w:history="1">
        <w:r w:rsidRPr="0033142E">
          <w:rPr>
            <w:color w:val="0B0080"/>
            <w:sz w:val="21"/>
            <w:szCs w:val="21"/>
            <w:u w:val="single"/>
            <w:lang w:eastAsia="en-GB"/>
          </w:rPr>
          <w:t>World War II</w:t>
        </w:r>
      </w:hyperlink>
      <w:r w:rsidRPr="0033142E">
        <w:rPr>
          <w:color w:val="222222"/>
          <w:sz w:val="21"/>
          <w:szCs w:val="21"/>
          <w:lang w:eastAsia="en-GB"/>
        </w:rPr>
        <w:t>, then, a modern ambulance carried advanced medical equipment, was staffed by a </w:t>
      </w:r>
      <w:hyperlink r:id="rId16" w:tooltip="Physician" w:history="1">
        <w:r w:rsidRPr="0033142E">
          <w:rPr>
            <w:color w:val="0B0080"/>
            <w:sz w:val="21"/>
            <w:szCs w:val="21"/>
            <w:u w:val="single"/>
            <w:lang w:eastAsia="en-GB"/>
          </w:rPr>
          <w:t>physician</w:t>
        </w:r>
      </w:hyperlink>
      <w:r w:rsidRPr="0033142E">
        <w:rPr>
          <w:color w:val="222222"/>
          <w:sz w:val="21"/>
          <w:szCs w:val="21"/>
          <w:lang w:eastAsia="en-GB"/>
        </w:rPr>
        <w:t>, and was dispatched by radio. It was frequently found that ambulances were </w:t>
      </w:r>
      <w:hyperlink r:id="rId17" w:tooltip="Hearse" w:history="1">
        <w:r w:rsidRPr="0033142E">
          <w:rPr>
            <w:color w:val="0B0080"/>
            <w:sz w:val="21"/>
            <w:szCs w:val="21"/>
            <w:u w:val="single"/>
            <w:lang w:eastAsia="en-GB"/>
          </w:rPr>
          <w:t>hearses</w:t>
        </w:r>
      </w:hyperlink>
      <w:r w:rsidRPr="0033142E">
        <w:rPr>
          <w:color w:val="222222"/>
          <w:sz w:val="21"/>
          <w:szCs w:val="21"/>
          <w:lang w:eastAsia="en-GB"/>
        </w:rPr>
        <w:t> – the only available vehicle that could carry a recumbent patient – and were thus frequently run by </w:t>
      </w:r>
      <w:hyperlink r:id="rId18" w:tooltip="Funeral home" w:history="1">
        <w:r w:rsidRPr="0033142E">
          <w:rPr>
            <w:color w:val="0B0080"/>
            <w:sz w:val="21"/>
            <w:szCs w:val="21"/>
            <w:u w:val="single"/>
            <w:lang w:eastAsia="en-GB"/>
          </w:rPr>
          <w:t>funeral homes</w:t>
        </w:r>
      </w:hyperlink>
      <w:r w:rsidRPr="0033142E">
        <w:rPr>
          <w:color w:val="222222"/>
          <w:sz w:val="21"/>
          <w:szCs w:val="21"/>
          <w:lang w:eastAsia="en-GB"/>
        </w:rPr>
        <w:t>. These vehicles which could serve for either purpose were known as </w:t>
      </w:r>
      <w:hyperlink r:id="rId19" w:tooltip="Combination car" w:history="1">
        <w:r w:rsidRPr="0033142E">
          <w:rPr>
            <w:color w:val="0B0080"/>
            <w:sz w:val="21"/>
            <w:szCs w:val="21"/>
            <w:u w:val="single"/>
            <w:lang w:eastAsia="en-GB"/>
          </w:rPr>
          <w:t>combination cars</w:t>
        </w:r>
      </w:hyperlink>
      <w:r w:rsidRPr="0033142E">
        <w:rPr>
          <w:color w:val="222222"/>
          <w:sz w:val="21"/>
          <w:szCs w:val="21"/>
          <w:lang w:eastAsia="en-GB"/>
        </w:rPr>
        <w:t xml:space="preserve">. </w:t>
      </w:r>
    </w:p>
    <w:p w14:paraId="02BBEF7F" w14:textId="7EDF95CD" w:rsidR="00D75B81" w:rsidRDefault="00D75B81" w:rsidP="00E87507">
      <w:pPr>
        <w:pStyle w:val="BodyText"/>
        <w:spacing w:before="111" w:line="300" w:lineRule="auto"/>
        <w:ind w:left="181" w:right="691" w:hanging="11"/>
        <w:rPr>
          <w:color w:val="3A3D3F"/>
          <w:w w:val="110"/>
        </w:rPr>
      </w:pPr>
    </w:p>
    <w:p w14:paraId="6282E24B" w14:textId="52303BB9" w:rsidR="00D75B81" w:rsidRDefault="00D75B81" w:rsidP="00E87507">
      <w:pPr>
        <w:pStyle w:val="BodyText"/>
        <w:spacing w:before="111" w:line="300" w:lineRule="auto"/>
        <w:ind w:left="181" w:right="691" w:hanging="11"/>
        <w:rPr>
          <w:color w:val="3A3D3F"/>
          <w:w w:val="110"/>
        </w:rPr>
      </w:pPr>
    </w:p>
    <w:p w14:paraId="1F70184D" w14:textId="2A6111A0" w:rsidR="00D75B81" w:rsidRDefault="00D75B81" w:rsidP="00E87507">
      <w:pPr>
        <w:pStyle w:val="BodyText"/>
        <w:spacing w:before="111" w:line="300" w:lineRule="auto"/>
        <w:ind w:left="181" w:right="691" w:hanging="11"/>
        <w:rPr>
          <w:color w:val="3A3D3F"/>
          <w:w w:val="110"/>
        </w:rPr>
      </w:pPr>
    </w:p>
    <w:p w14:paraId="68EDDDD2" w14:textId="0863B20F" w:rsidR="00D75B81" w:rsidRDefault="00D75B81" w:rsidP="00E87507">
      <w:pPr>
        <w:pStyle w:val="BodyText"/>
        <w:spacing w:before="111" w:line="300" w:lineRule="auto"/>
        <w:ind w:left="181" w:right="691" w:hanging="11"/>
        <w:rPr>
          <w:color w:val="3A3D3F"/>
          <w:w w:val="110"/>
        </w:rPr>
      </w:pPr>
    </w:p>
    <w:p w14:paraId="73B2AB15" w14:textId="285A4954" w:rsidR="00D75B81" w:rsidRDefault="00D75B81" w:rsidP="00E87507">
      <w:pPr>
        <w:pStyle w:val="BodyText"/>
        <w:spacing w:before="111" w:line="300" w:lineRule="auto"/>
        <w:ind w:left="181" w:right="691" w:hanging="11"/>
        <w:rPr>
          <w:color w:val="3A3D3F"/>
          <w:w w:val="110"/>
        </w:rPr>
      </w:pPr>
    </w:p>
    <w:p w14:paraId="18E83540" w14:textId="77777777" w:rsidR="00952556" w:rsidRDefault="00952556" w:rsidP="00E87507">
      <w:pPr>
        <w:pStyle w:val="BodyText"/>
        <w:spacing w:before="111" w:line="300" w:lineRule="auto"/>
        <w:ind w:left="181" w:right="691" w:hanging="11"/>
        <w:rPr>
          <w:b/>
          <w:color w:val="3A3D3F"/>
          <w:w w:val="110"/>
          <w:sz w:val="24"/>
          <w:szCs w:val="24"/>
        </w:rPr>
      </w:pPr>
    </w:p>
    <w:p w14:paraId="4B485DE1" w14:textId="77777777" w:rsidR="00952556" w:rsidRDefault="00952556" w:rsidP="00E87507">
      <w:pPr>
        <w:pStyle w:val="BodyText"/>
        <w:spacing w:before="111" w:line="300" w:lineRule="auto"/>
        <w:ind w:left="181" w:right="691" w:hanging="11"/>
        <w:rPr>
          <w:b/>
          <w:color w:val="3A3D3F"/>
          <w:w w:val="110"/>
          <w:sz w:val="24"/>
          <w:szCs w:val="24"/>
        </w:rPr>
      </w:pPr>
    </w:p>
    <w:p w14:paraId="1FC204EB" w14:textId="77777777" w:rsidR="00952556" w:rsidRDefault="00952556" w:rsidP="00E87507">
      <w:pPr>
        <w:pStyle w:val="BodyText"/>
        <w:spacing w:before="111" w:line="300" w:lineRule="auto"/>
        <w:ind w:left="181" w:right="691" w:hanging="11"/>
        <w:rPr>
          <w:b/>
          <w:color w:val="3A3D3F"/>
          <w:w w:val="110"/>
          <w:sz w:val="24"/>
          <w:szCs w:val="24"/>
        </w:rPr>
      </w:pPr>
    </w:p>
    <w:p w14:paraId="2ABBE95E" w14:textId="3C0E30A6" w:rsidR="00D75B81" w:rsidRPr="00952556" w:rsidRDefault="00D75B81" w:rsidP="00E87507">
      <w:pPr>
        <w:pStyle w:val="BodyText"/>
        <w:spacing w:before="111" w:line="300" w:lineRule="auto"/>
        <w:ind w:left="181" w:right="691" w:hanging="11"/>
        <w:rPr>
          <w:b/>
          <w:color w:val="3A3D3F"/>
          <w:w w:val="110"/>
          <w:sz w:val="24"/>
          <w:szCs w:val="24"/>
        </w:rPr>
      </w:pPr>
    </w:p>
    <w:p w14:paraId="63B86590" w14:textId="77777777" w:rsidR="00952556" w:rsidRDefault="00952556" w:rsidP="00E87507">
      <w:pPr>
        <w:pStyle w:val="BodyText"/>
        <w:spacing w:before="111" w:line="300" w:lineRule="auto"/>
        <w:ind w:left="181" w:right="691" w:hanging="11"/>
        <w:rPr>
          <w:color w:val="3A3D3F"/>
          <w:w w:val="110"/>
        </w:rPr>
      </w:pPr>
    </w:p>
    <w:p w14:paraId="46AB2553" w14:textId="77777777" w:rsidR="00D75B81" w:rsidRDefault="00D75B81" w:rsidP="00446D76">
      <w:pPr>
        <w:pStyle w:val="BodyText"/>
        <w:spacing w:before="111" w:line="300" w:lineRule="auto"/>
        <w:ind w:right="691"/>
        <w:rPr>
          <w:color w:val="3A3D3F"/>
          <w:w w:val="110"/>
        </w:rPr>
      </w:pPr>
    </w:p>
    <w:sectPr w:rsidR="00D75B81">
      <w:type w:val="continuous"/>
      <w:pgSz w:w="11920" w:h="16840"/>
      <w:pgMar w:top="1140" w:right="420" w:bottom="280" w:left="11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E657CD"/>
    <w:rsid w:val="00344812"/>
    <w:rsid w:val="003C5B51"/>
    <w:rsid w:val="00446D76"/>
    <w:rsid w:val="00773E01"/>
    <w:rsid w:val="007F19E2"/>
    <w:rsid w:val="007F4CCF"/>
    <w:rsid w:val="00952556"/>
    <w:rsid w:val="00C52A45"/>
    <w:rsid w:val="00D725A8"/>
    <w:rsid w:val="00D75B81"/>
    <w:rsid w:val="00E657CD"/>
    <w:rsid w:val="00E87507"/>
    <w:rsid w:val="00ED49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8606A"/>
  <w15:docId w15:val="{979CE2A6-0369-41B7-A89D-D0E7BCB0C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Telephone" TargetMode="External"/><Relationship Id="rId13" Type="http://schemas.openxmlformats.org/officeDocument/2006/relationships/hyperlink" Target="https://en.wikipedia.org/wiki/Two-way_radio" TargetMode="External"/><Relationship Id="rId18" Type="http://schemas.openxmlformats.org/officeDocument/2006/relationships/hyperlink" Target="https://en.wikipedia.org/wiki/Funeral_home"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en.wikipedia.org/wiki/Telegraph" TargetMode="External"/><Relationship Id="rId12" Type="http://schemas.openxmlformats.org/officeDocument/2006/relationships/hyperlink" Target="https://en.wikipedia.org/wiki/Death" TargetMode="External"/><Relationship Id="rId17" Type="http://schemas.openxmlformats.org/officeDocument/2006/relationships/hyperlink" Target="https://en.wikipedia.org/wiki/Hearse" TargetMode="External"/><Relationship Id="rId2" Type="http://schemas.openxmlformats.org/officeDocument/2006/relationships/settings" Target="settings.xml"/><Relationship Id="rId16" Type="http://schemas.openxmlformats.org/officeDocument/2006/relationships/hyperlink" Target="https://en.wikipedia.org/wiki/Physician"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en.wikipedia.org/wiki/Hospital" TargetMode="External"/><Relationship Id="rId11" Type="http://schemas.openxmlformats.org/officeDocument/2006/relationships/hyperlink" Target="https://en.wikipedia.org/wiki/Morbidity" TargetMode="External"/><Relationship Id="rId5" Type="http://schemas.openxmlformats.org/officeDocument/2006/relationships/image" Target="media/image2.jpeg"/><Relationship Id="rId15" Type="http://schemas.openxmlformats.org/officeDocument/2006/relationships/hyperlink" Target="https://en.wikipedia.org/wiki/World_War_II" TargetMode="External"/><Relationship Id="rId10" Type="http://schemas.openxmlformats.org/officeDocument/2006/relationships/hyperlink" Target="https://en.wikipedia.org/wiki/World_War_I" TargetMode="External"/><Relationship Id="rId19" Type="http://schemas.openxmlformats.org/officeDocument/2006/relationships/hyperlink" Target="https://en.wikipedia.org/wiki/Combination_car" TargetMode="External"/><Relationship Id="rId4" Type="http://schemas.openxmlformats.org/officeDocument/2006/relationships/image" Target="media/image1.jpeg"/><Relationship Id="rId9" Type="http://schemas.openxmlformats.org/officeDocument/2006/relationships/hyperlink" Target="https://en.wikipedia.org/wiki/Police" TargetMode="External"/><Relationship Id="rId14" Type="http://schemas.openxmlformats.org/officeDocument/2006/relationships/hyperlink" Target="https://en.wikipedia.org/wiki/Dispatch_(logist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Pages>2</Pages>
  <Words>617</Words>
  <Characters>3522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 Doran</cp:lastModifiedBy>
  <cp:revision>11</cp:revision>
  <dcterms:created xsi:type="dcterms:W3CDTF">2018-08-30T00:52:00Z</dcterms:created>
  <dcterms:modified xsi:type="dcterms:W3CDTF">2018-09-23T16:31:00Z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2018-08-30T00:00:00Z</vt:filetime>
  </property>
  <property fmtid="{D5CDD505-2E9C-101B-9397-08002B2CF9AE}" pid="3" name="Creator">
    <vt:lpwstr>HP Scan</vt:lpwstr>
  </property>
  <property fmtid="{D5CDD505-2E9C-101B-9397-08002B2CF9AE}" pid="4" name="LastSaved">
    <vt:filetime>2018-08-30T00:00:00Z</vt:filetime>
  </property>
</Properties>
</file>